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Default="004F1D30" w:rsidP="0036058C">
      <w:pPr>
        <w:suppressAutoHyphens/>
        <w:ind w:firstLine="0"/>
        <w:rPr>
          <w:b/>
          <w:sz w:val="20"/>
          <w:szCs w:val="20"/>
        </w:rPr>
      </w:pPr>
    </w:p>
    <w:p w:rsidR="0036058C" w:rsidRPr="0036058C" w:rsidRDefault="0036058C" w:rsidP="0036058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r w:rsidRPr="0036058C">
        <w:rPr>
          <w:rFonts w:eastAsia="Calibri"/>
          <w:b/>
          <w:sz w:val="28"/>
          <w:lang w:eastAsia="en-US"/>
        </w:rPr>
        <w:t>ТЕХНИЧЕСКОЕ ЗАДАНИЕ</w:t>
      </w:r>
    </w:p>
    <w:p w:rsidR="0036058C" w:rsidRPr="0036058C" w:rsidRDefault="0036058C" w:rsidP="0036058C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rFonts w:eastAsia="Calibri"/>
          <w:b/>
          <w:sz w:val="28"/>
          <w:lang w:eastAsia="en-US"/>
        </w:rPr>
      </w:pPr>
      <w:r w:rsidRPr="0036058C">
        <w:rPr>
          <w:rFonts w:eastAsia="Calibri"/>
          <w:b/>
          <w:sz w:val="28"/>
          <w:lang w:eastAsia="en-US"/>
        </w:rPr>
        <w:t>Шифр ТЗС-19-15</w:t>
      </w:r>
    </w:p>
    <w:p w:rsidR="0036058C" w:rsidRPr="0036058C" w:rsidRDefault="0036058C" w:rsidP="0036058C">
      <w:pPr>
        <w:tabs>
          <w:tab w:val="clear" w:pos="1134"/>
          <w:tab w:val="left" w:pos="0"/>
        </w:tabs>
        <w:kinsoku/>
        <w:overflowPunct/>
        <w:autoSpaceDE/>
        <w:autoSpaceDN/>
        <w:spacing w:line="0" w:lineRule="atLeast"/>
        <w:ind w:firstLine="0"/>
        <w:jc w:val="center"/>
        <w:rPr>
          <w:rFonts w:eastAsia="Calibri"/>
          <w:b/>
          <w:szCs w:val="24"/>
          <w:lang w:eastAsia="en-US"/>
        </w:rPr>
      </w:pPr>
      <w:r w:rsidRPr="0036058C">
        <w:rPr>
          <w:rFonts w:eastAsia="Calibri"/>
          <w:b/>
          <w:szCs w:val="24"/>
          <w:lang w:eastAsia="en-US"/>
        </w:rPr>
        <w:t>на определение класса опасности токсичных отходов производства и потребления (в соответствии с СанПиН 2.1.7.1386–03)</w:t>
      </w:r>
      <w:r w:rsidRPr="0036058C">
        <w:rPr>
          <w:rFonts w:eastAsia="Calibri"/>
          <w:b/>
          <w:color w:val="000000"/>
          <w:szCs w:val="24"/>
          <w:lang w:eastAsia="en-US"/>
        </w:rPr>
        <w:t>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</w:t>
      </w:r>
    </w:p>
    <w:p w:rsidR="0036058C" w:rsidRPr="0036058C" w:rsidRDefault="0036058C" w:rsidP="0036058C">
      <w:pPr>
        <w:tabs>
          <w:tab w:val="clear" w:pos="1134"/>
          <w:tab w:val="left" w:pos="0"/>
        </w:tabs>
        <w:kinsoku/>
        <w:overflowPunct/>
        <w:autoSpaceDE/>
        <w:autoSpaceDN/>
        <w:spacing w:line="0" w:lineRule="atLeast"/>
        <w:ind w:firstLine="0"/>
        <w:jc w:val="center"/>
        <w:rPr>
          <w:rFonts w:eastAsia="Calibri"/>
          <w:b/>
          <w:szCs w:val="24"/>
          <w:lang w:eastAsia="en-US"/>
        </w:rPr>
      </w:pPr>
    </w:p>
    <w:tbl>
      <w:tblPr>
        <w:tblStyle w:val="ab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2916"/>
        <w:gridCol w:w="6662"/>
      </w:tblGrid>
      <w:tr w:rsidR="0036058C" w:rsidRPr="0036058C" w:rsidTr="00A114B5">
        <w:trPr>
          <w:trHeight w:val="2018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 xml:space="preserve">Адрес 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1. г. Москва, Заводское шоссе, д. 2: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-опасный производственный объект (на основании ФЗ №116-ФЗ от 21.07.1997 г.), рег. № А01-12025-0002;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склад горюче-смазочных материалов;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объект авиационной инфраструктуры.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2. г. Москва, Заводское шоссе, д. 16: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-опасный производственный объект (на основании ФЗ №116-ФЗ от 21.07.1997 г.), рег. № А01-12025-0003;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склад горюче-смазочных материалов;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объект авиационной инфраструктуры.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3. г. Москва, Заводское шоссе, д. 19, АЗС ГСМ №3 (зона ВАРЗ-400), рег. №А01-12025-0004;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4. г. Москва, а/п Внуково, Техническая зона (ППН, АЗС), рег. №А01-12025-0004.</w:t>
            </w:r>
          </w:p>
        </w:tc>
      </w:tr>
      <w:tr w:rsidR="0036058C" w:rsidRPr="0036058C" w:rsidTr="00A114B5">
        <w:trPr>
          <w:trHeight w:val="286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Заказчик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ЗАО «Топливо-заправочный сервис».</w:t>
            </w:r>
          </w:p>
        </w:tc>
      </w:tr>
      <w:tr w:rsidR="0036058C" w:rsidRPr="0036058C" w:rsidTr="00A114B5"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ЗАО «Топливо-заправочный сервис».</w:t>
            </w:r>
          </w:p>
        </w:tc>
      </w:tr>
      <w:tr w:rsidR="0036058C" w:rsidRPr="0036058C" w:rsidTr="00A114B5"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Генеральный проектировщик/подрядчик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Определяется результатами тендерных торгов.</w:t>
            </w:r>
          </w:p>
        </w:tc>
      </w:tr>
      <w:tr w:rsidR="0036058C" w:rsidRPr="0036058C" w:rsidTr="00A114B5">
        <w:trPr>
          <w:trHeight w:val="278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Вид работ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  <w:tab w:val="left" w:pos="0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Определение класса опасности токсичных отходов производства и потребления (в соответствии с СанПиН 2.1.7.1386–03)</w:t>
            </w:r>
            <w:r w:rsidRPr="0036058C">
              <w:rPr>
                <w:rFonts w:eastAsia="Calibri"/>
                <w:color w:val="000000"/>
                <w:szCs w:val="24"/>
                <w:lang w:eastAsia="en-US"/>
              </w:rPr>
              <w:t>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</w:t>
            </w:r>
            <w:r w:rsidRPr="0036058C">
              <w:rPr>
                <w:rFonts w:eastAsia="Calibri"/>
                <w:szCs w:val="24"/>
                <w:lang w:eastAsia="en-US"/>
              </w:rPr>
              <w:t>.</w:t>
            </w:r>
          </w:p>
        </w:tc>
      </w:tr>
      <w:tr w:rsidR="0036058C" w:rsidRPr="0036058C" w:rsidTr="00A114B5">
        <w:trPr>
          <w:trHeight w:val="473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Срок выполнения работ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120 календарных дней с момента подписания договора.</w:t>
            </w:r>
          </w:p>
        </w:tc>
      </w:tr>
      <w:tr w:rsidR="0036058C" w:rsidRPr="0036058C" w:rsidTr="00A114B5">
        <w:trPr>
          <w:trHeight w:val="703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Общие требования к организации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 xml:space="preserve">- Обладать квалифицированными кадрами и собственной материально-технической базой для оказания услуг по техническому заданию (подтверждающие документы должны </w:t>
            </w:r>
            <w:r w:rsidRPr="0036058C">
              <w:rPr>
                <w:rFonts w:eastAsia="Calibri"/>
                <w:szCs w:val="24"/>
                <w:lang w:eastAsia="en-US"/>
              </w:rPr>
              <w:lastRenderedPageBreak/>
              <w:t>быть предоставлены на этапе выставления коммерческого предложения);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Наличие собственной аккредитованной лаборатории или договора с лабораторией (подтверждающие документы должны быть предоставлены на этапе выставления коммерческого предложения);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Наличие аттестата аккредитации с областью аккредитации испытательной лаборатории (подтверждающие документы должны быть предоставлены на этапе выставления коммерческого предложения);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отчета, транспортные услуги и иные расходы Исполнителя), должны быть полностью учтены в цене, предлагаемой Исполнителем;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недостатки;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outlineLvl w:val="0"/>
              <w:rPr>
                <w:rFonts w:eastAsia="Calibri"/>
                <w:szCs w:val="24"/>
                <w:highlight w:val="yellow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Обязательное присутствие представителей Исполнителя на объектах Заказчика для ознакомления с технологией производства предприятия, сбора необходимой документации и прочей информации (совместно с представителем Заказчика).</w:t>
            </w:r>
          </w:p>
        </w:tc>
      </w:tr>
      <w:tr w:rsidR="0036058C" w:rsidRPr="0036058C" w:rsidTr="00A114B5">
        <w:trPr>
          <w:trHeight w:val="3095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Основание для оказания услуг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1. Закон РФ от 10.01.2002 г. №7-ФЗ «Об охране окружающей среды» в действующей редакции.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2. Закон РФ от 30.03.1999 г. №52-ФЗ «О санитарно-эпидемиологическом благополучии населения» в действующей редакции.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3. СанПиН 2.1.7.1386–03 «Санитарные правила по определению класса опасности токсичных отходов производства и потребления».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4. СанПиН 2.1.7.1322–03 «Гигиенические требования к размещению и обезвреживанию отходов производства и потребления».</w:t>
            </w:r>
          </w:p>
        </w:tc>
      </w:tr>
      <w:tr w:rsidR="0036058C" w:rsidRPr="0036058C" w:rsidTr="00A114B5">
        <w:trPr>
          <w:trHeight w:val="562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Состав выполняемых работ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1.Расчет классов опасности отходов по степени их воздействия на среду обитания и здоровье человека согласно Перечня образующихся отходов в ЗАО «ТЗС» (см. Приложение №2):</w:t>
            </w:r>
          </w:p>
          <w:p w:rsidR="0036058C" w:rsidRPr="0036058C" w:rsidRDefault="0036058C" w:rsidP="0036058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экспертиза документации Заказчика с изучением сведений об образования отходов;</w:t>
            </w:r>
          </w:p>
          <w:p w:rsidR="0036058C" w:rsidRPr="0036058C" w:rsidRDefault="0036058C" w:rsidP="0036058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сбор и анализ физико-химических, токсикологических и санитарно-гигиенических показателей отходов, образующихся на территориях предприятия;</w:t>
            </w:r>
          </w:p>
          <w:p w:rsidR="0036058C" w:rsidRPr="0036058C" w:rsidRDefault="0036058C" w:rsidP="0036058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проведение необходимых лабораторных исследований для определения качественного и количественного состава отходов с указанием методик и области аккредитации лаборатории (при необходимости);</w:t>
            </w:r>
          </w:p>
          <w:p w:rsidR="0036058C" w:rsidRPr="0036058C" w:rsidRDefault="0036058C" w:rsidP="0036058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left="707" w:hanging="284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 xml:space="preserve">выполнение расчетов по определению класса опасности отходов в соответствии с требованиями СанПиН 2.1.7.1386–03 «Санитарные правила по </w:t>
            </w:r>
            <w:r w:rsidRPr="0036058C">
              <w:rPr>
                <w:rFonts w:eastAsia="Calibri"/>
                <w:szCs w:val="24"/>
                <w:lang w:eastAsia="en-US"/>
              </w:rPr>
              <w:lastRenderedPageBreak/>
              <w:t>определению класса опасности токсичных отходов производства и потребления»;</w:t>
            </w:r>
          </w:p>
          <w:p w:rsidR="0036058C" w:rsidRPr="0036058C" w:rsidRDefault="0036058C" w:rsidP="0036058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формирование материалов отчета об отнесении отходов к классам опасности в соответствии с требованиями СанПиН 2.1.7-1386-03;</w:t>
            </w:r>
          </w:p>
          <w:p w:rsidR="0036058C" w:rsidRPr="0036058C" w:rsidRDefault="0036058C" w:rsidP="0036058C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согласование и утверждение материалов Заказчиком.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2. Передача сформированных материалов на экспертизу и получение Экспертного заключения в ФБУЗ «Центр гигиены и эпидемиологии г. Москвы».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3. Передача материалов и Экспертного заключения ФБУЗ «Центр гигиены и эпидемиологии города Москвы» в Управление Роспотребнадзора по городу Москве для согласования классов опасности отходов производства и потребления по степени их воздействия на среду обитания и здоровье человека.</w:t>
            </w:r>
          </w:p>
        </w:tc>
      </w:tr>
      <w:tr w:rsidR="0036058C" w:rsidRPr="0036058C" w:rsidTr="00A114B5">
        <w:trPr>
          <w:trHeight w:val="70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highlight w:val="yellow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Требования к составу и оформлению проектной документации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Выполнить в соответствии с СанПиН 2.1.7.1386–03 «Санитарные правила по определению класса опасности токсичных отходов производства и потребления».</w:t>
            </w:r>
          </w:p>
        </w:tc>
      </w:tr>
      <w:tr w:rsidR="0036058C" w:rsidRPr="0036058C" w:rsidTr="00A114B5">
        <w:trPr>
          <w:trHeight w:val="70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Особые требования к оказанию услуг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Подрядчик обеспечивает сопровождение разработанной документации при проведении всех рассмотрений в уполномоченных органах до получения положительного результата.</w:t>
            </w:r>
          </w:p>
        </w:tc>
      </w:tr>
      <w:tr w:rsidR="0036058C" w:rsidRPr="0036058C" w:rsidTr="00A114B5">
        <w:trPr>
          <w:trHeight w:val="70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 xml:space="preserve">Состав отчетной документации 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1. Оригинал материалов на бумажном носителе - 1 экземпляр.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2. Материалы на электронном носителе – 1 экземпляр.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3. Письмо – согласование Управления Роспотребнадзора по городу Москве.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 xml:space="preserve">4. Оригинал экспертного Заключения ФБУЗ «Центр гигиены и эпидемиологии» города Москвы. </w:t>
            </w:r>
          </w:p>
        </w:tc>
      </w:tr>
      <w:tr w:rsidR="0036058C" w:rsidRPr="0036058C" w:rsidTr="00A114B5">
        <w:trPr>
          <w:trHeight w:val="136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36058C" w:rsidRPr="0036058C" w:rsidTr="00A114B5">
        <w:trPr>
          <w:trHeight w:val="1998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36058C" w:rsidRPr="0036058C" w:rsidTr="00A114B5">
        <w:trPr>
          <w:trHeight w:val="1270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В соответствии с действующими нормативными документами РФ, ЛНД Заказчика;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36058C" w:rsidRPr="0036058C" w:rsidTr="00A114B5"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pacing w:val="-4"/>
                <w:szCs w:val="24"/>
                <w:lang w:eastAsia="en-US"/>
              </w:rPr>
              <w:t xml:space="preserve">Требования к проведению, оформлению и </w:t>
            </w:r>
            <w:r w:rsidRPr="0036058C">
              <w:rPr>
                <w:rFonts w:eastAsia="Calibri"/>
                <w:spacing w:val="-4"/>
                <w:szCs w:val="24"/>
                <w:lang w:eastAsia="en-US"/>
              </w:rPr>
              <w:lastRenderedPageBreak/>
              <w:t xml:space="preserve">представлению расчета стоимости 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lastRenderedPageBreak/>
              <w:t>Калькуляция в произвольной форме.</w:t>
            </w:r>
          </w:p>
        </w:tc>
      </w:tr>
      <w:tr w:rsidR="0036058C" w:rsidRPr="0036058C" w:rsidTr="00A114B5">
        <w:trPr>
          <w:trHeight w:val="1966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 xml:space="preserve">- Организация и проведение сопровождения экспертизы расчета классов опасности отходов производства и потребления по степени воздействия на среду обитания и здоровье человека во ФБУЗ «Центр гигиены и эпидемиологии» города Москвы; 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Организация и проведение сопровождения согласования классов опасности отходов производства и потребления по степени воздействия на среду обитания и здоровье человека в Управлении Роспотребнадзора города Москвы.</w:t>
            </w:r>
          </w:p>
        </w:tc>
      </w:tr>
      <w:tr w:rsidR="0036058C" w:rsidRPr="0036058C" w:rsidTr="00A114B5">
        <w:trPr>
          <w:trHeight w:val="278"/>
        </w:trPr>
        <w:tc>
          <w:tcPr>
            <w:tcW w:w="487" w:type="dxa"/>
          </w:tcPr>
          <w:p w:rsidR="0036058C" w:rsidRPr="0036058C" w:rsidRDefault="0036058C" w:rsidP="0036058C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916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Перечень предоставляемых документов</w:t>
            </w:r>
          </w:p>
        </w:tc>
        <w:tc>
          <w:tcPr>
            <w:tcW w:w="6662" w:type="dxa"/>
          </w:tcPr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1. Справка об опыте работы специалистов в области оказания соответствующих услуг (определение класса опасности отходов) – не менее трех выполненных работ по договору.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2. Дипломы, удостоверения специалистов государственного образца, подтверждающие их квалификацию в области соответствующих услуг (определение класса опасности токсичных отходов производства и потребления) – не менее одного.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3. Справка о материально-технических ресурсах: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компьютер в сборе – не менее одного;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принтер – не менее одного;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многофункциональное устройство (МФУ) – не менее одного;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- программа «Определение класса опасности отходов. Справочник отходов».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outlineLvl w:val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4. Документы собственной аккредитованной лаборатории или договор с лабораторией.</w:t>
            </w:r>
          </w:p>
          <w:p w:rsidR="0036058C" w:rsidRPr="0036058C" w:rsidRDefault="0036058C" w:rsidP="0036058C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rPr>
                <w:rFonts w:eastAsia="Calibri"/>
                <w:szCs w:val="24"/>
                <w:lang w:eastAsia="en-US"/>
              </w:rPr>
            </w:pPr>
            <w:r w:rsidRPr="0036058C">
              <w:rPr>
                <w:rFonts w:eastAsia="Calibri"/>
                <w:szCs w:val="24"/>
                <w:lang w:eastAsia="en-US"/>
              </w:rPr>
              <w:t>5. Аттестат аккредитации с областью аккредитации испытательной лаборатории соответствующих услуг (определение класса опасности отходов).</w:t>
            </w:r>
          </w:p>
        </w:tc>
      </w:tr>
    </w:tbl>
    <w:p w:rsidR="002F4970" w:rsidRDefault="002F4970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Default="0036058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Default="0036058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Default="0036058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Default="0036058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Default="0036058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Default="0036058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Pr="004F1D30" w:rsidRDefault="0036058C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36058C" w:rsidRDefault="0036058C" w:rsidP="0036058C">
      <w:pPr>
        <w:tabs>
          <w:tab w:val="decimal" w:pos="2744"/>
        </w:tabs>
        <w:jc w:val="right"/>
        <w:rPr>
          <w:b/>
          <w:i/>
          <w:szCs w:val="24"/>
        </w:rPr>
      </w:pPr>
      <w:r>
        <w:rPr>
          <w:b/>
          <w:i/>
          <w:szCs w:val="24"/>
        </w:rPr>
        <w:t>Приложение №1</w:t>
      </w:r>
    </w:p>
    <w:p w:rsidR="0036058C" w:rsidRDefault="0036058C" w:rsidP="0036058C">
      <w:pPr>
        <w:tabs>
          <w:tab w:val="decimal" w:pos="2744"/>
        </w:tabs>
        <w:jc w:val="right"/>
        <w:rPr>
          <w:b/>
          <w:i/>
          <w:szCs w:val="24"/>
        </w:rPr>
      </w:pPr>
      <w:r>
        <w:rPr>
          <w:b/>
          <w:i/>
          <w:szCs w:val="24"/>
        </w:rPr>
        <w:t>к Техническому заданию Шифр ТЗС-19-15 от «___» ____________ 2019 г.</w:t>
      </w:r>
    </w:p>
    <w:p w:rsidR="0036058C" w:rsidRDefault="0036058C" w:rsidP="0036058C">
      <w:pPr>
        <w:tabs>
          <w:tab w:val="decimal" w:pos="2744"/>
        </w:tabs>
        <w:jc w:val="right"/>
        <w:rPr>
          <w:b/>
          <w:i/>
          <w:szCs w:val="24"/>
        </w:rPr>
      </w:pPr>
    </w:p>
    <w:p w:rsidR="0036058C" w:rsidRDefault="0036058C" w:rsidP="0036058C">
      <w:pPr>
        <w:tabs>
          <w:tab w:val="decimal" w:pos="2744"/>
        </w:tabs>
        <w:jc w:val="center"/>
        <w:rPr>
          <w:b/>
          <w:szCs w:val="24"/>
          <w:u w:val="single"/>
        </w:rPr>
      </w:pPr>
    </w:p>
    <w:p w:rsidR="0036058C" w:rsidRDefault="0036058C" w:rsidP="0036058C">
      <w:pPr>
        <w:tabs>
          <w:tab w:val="decimal" w:pos="2744"/>
        </w:tabs>
        <w:jc w:val="center"/>
        <w:rPr>
          <w:b/>
          <w:szCs w:val="24"/>
          <w:u w:val="single"/>
        </w:rPr>
      </w:pPr>
      <w:r w:rsidRPr="00446B65">
        <w:rPr>
          <w:b/>
          <w:szCs w:val="24"/>
          <w:u w:val="single"/>
        </w:rPr>
        <w:t>Глоссарий сокращений</w:t>
      </w:r>
    </w:p>
    <w:p w:rsidR="0036058C" w:rsidRDefault="0036058C" w:rsidP="0036058C">
      <w:pPr>
        <w:tabs>
          <w:tab w:val="decimal" w:pos="2744"/>
        </w:tabs>
        <w:rPr>
          <w:b/>
          <w:szCs w:val="24"/>
          <w:u w:val="single"/>
        </w:rPr>
      </w:pP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802B0C">
        <w:rPr>
          <w:b/>
          <w:szCs w:val="24"/>
        </w:rPr>
        <w:t xml:space="preserve">ЗАО </w:t>
      </w:r>
      <w:r>
        <w:rPr>
          <w:b/>
          <w:szCs w:val="24"/>
        </w:rPr>
        <w:t xml:space="preserve">«ТЗС» </w:t>
      </w:r>
      <w:r>
        <w:rPr>
          <w:szCs w:val="24"/>
        </w:rPr>
        <w:t>– закрытое акционерное общество «Топливо-заправочный сервис;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ГСМ</w:t>
      </w:r>
      <w:r>
        <w:rPr>
          <w:szCs w:val="24"/>
        </w:rPr>
        <w:t xml:space="preserve"> – горюче-смазочных материалов;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ППН</w:t>
      </w:r>
      <w:r>
        <w:rPr>
          <w:szCs w:val="24"/>
        </w:rPr>
        <w:t xml:space="preserve"> – </w:t>
      </w:r>
      <w:proofErr w:type="spellStart"/>
      <w:r>
        <w:rPr>
          <w:szCs w:val="24"/>
        </w:rPr>
        <w:t>предперронный</w:t>
      </w:r>
      <w:proofErr w:type="spellEnd"/>
      <w:r>
        <w:rPr>
          <w:szCs w:val="24"/>
        </w:rPr>
        <w:t xml:space="preserve"> пункт налива;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АЗС</w:t>
      </w:r>
      <w:r>
        <w:rPr>
          <w:szCs w:val="24"/>
        </w:rPr>
        <w:t xml:space="preserve"> – автозаправочная станция;</w:t>
      </w:r>
    </w:p>
    <w:p w:rsidR="0036058C" w:rsidRDefault="0036058C" w:rsidP="0036058C">
      <w:pPr>
        <w:tabs>
          <w:tab w:val="decimal" w:pos="2744"/>
        </w:tabs>
        <w:rPr>
          <w:b/>
          <w:szCs w:val="24"/>
        </w:rPr>
      </w:pPr>
      <w:r w:rsidRPr="00A37B9E">
        <w:rPr>
          <w:b/>
          <w:szCs w:val="24"/>
        </w:rPr>
        <w:t>г.</w:t>
      </w:r>
      <w:r>
        <w:rPr>
          <w:szCs w:val="24"/>
        </w:rPr>
        <w:t xml:space="preserve"> – город;</w:t>
      </w:r>
      <w:r w:rsidRPr="004F5E74">
        <w:rPr>
          <w:b/>
          <w:szCs w:val="24"/>
        </w:rPr>
        <w:t xml:space="preserve"> 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E75C34">
        <w:rPr>
          <w:b/>
          <w:szCs w:val="24"/>
        </w:rPr>
        <w:t>д.</w:t>
      </w:r>
      <w:r>
        <w:rPr>
          <w:szCs w:val="24"/>
        </w:rPr>
        <w:t xml:space="preserve"> – дом;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а/п</w:t>
      </w:r>
      <w:r>
        <w:rPr>
          <w:szCs w:val="24"/>
        </w:rPr>
        <w:t xml:space="preserve"> – аэропорт;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рег.</w:t>
      </w:r>
      <w:r>
        <w:rPr>
          <w:szCs w:val="24"/>
        </w:rPr>
        <w:t xml:space="preserve"> – регистрационный;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РФ</w:t>
      </w:r>
      <w:r>
        <w:rPr>
          <w:szCs w:val="24"/>
        </w:rPr>
        <w:t xml:space="preserve"> – Российская Федерация;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A37B9E">
        <w:rPr>
          <w:b/>
          <w:szCs w:val="24"/>
        </w:rPr>
        <w:t xml:space="preserve">ФЗ </w:t>
      </w:r>
      <w:r>
        <w:rPr>
          <w:szCs w:val="24"/>
        </w:rPr>
        <w:t>– Федеральный закон;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 xml:space="preserve">ГК </w:t>
      </w:r>
      <w:r>
        <w:rPr>
          <w:b/>
          <w:szCs w:val="24"/>
        </w:rPr>
        <w:t xml:space="preserve">РФ </w:t>
      </w:r>
      <w:r>
        <w:rPr>
          <w:szCs w:val="24"/>
        </w:rPr>
        <w:t>– Гражданский кодекс Российской Федерации;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ЛНД</w:t>
      </w:r>
      <w:r>
        <w:rPr>
          <w:szCs w:val="24"/>
        </w:rPr>
        <w:t xml:space="preserve"> – локальные нормативные документы;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303F6B">
        <w:rPr>
          <w:b/>
          <w:szCs w:val="24"/>
        </w:rPr>
        <w:t>ОПО</w:t>
      </w:r>
      <w:r>
        <w:rPr>
          <w:szCs w:val="24"/>
        </w:rPr>
        <w:t xml:space="preserve"> – опасный производственный объект;</w:t>
      </w:r>
    </w:p>
    <w:p w:rsidR="0036058C" w:rsidRDefault="0036058C" w:rsidP="0036058C">
      <w:pPr>
        <w:tabs>
          <w:tab w:val="decimal" w:pos="2744"/>
        </w:tabs>
        <w:rPr>
          <w:szCs w:val="24"/>
        </w:rPr>
      </w:pPr>
      <w:r w:rsidRPr="00E75C34">
        <w:rPr>
          <w:b/>
          <w:szCs w:val="24"/>
        </w:rPr>
        <w:t>ФБУЗ</w:t>
      </w:r>
      <w:r>
        <w:rPr>
          <w:szCs w:val="24"/>
        </w:rPr>
        <w:t xml:space="preserve"> – федеральное бюджетное учреждение здравоохранения;</w:t>
      </w:r>
    </w:p>
    <w:p w:rsidR="0036058C" w:rsidRPr="00A37B9E" w:rsidRDefault="0036058C" w:rsidP="0036058C">
      <w:pPr>
        <w:tabs>
          <w:tab w:val="decimal" w:pos="2744"/>
        </w:tabs>
        <w:rPr>
          <w:szCs w:val="24"/>
        </w:rPr>
      </w:pPr>
      <w:r w:rsidRPr="00E75C34">
        <w:rPr>
          <w:b/>
          <w:szCs w:val="24"/>
        </w:rPr>
        <w:t>см.</w:t>
      </w:r>
      <w:r>
        <w:rPr>
          <w:szCs w:val="24"/>
        </w:rPr>
        <w:t xml:space="preserve"> – смотреть.</w:t>
      </w:r>
    </w:p>
    <w:p w:rsidR="0036058C" w:rsidRDefault="0036058C" w:rsidP="0036058C">
      <w:pPr>
        <w:suppressAutoHyphens/>
        <w:ind w:firstLine="0"/>
        <w:rPr>
          <w:b/>
          <w:sz w:val="20"/>
          <w:szCs w:val="20"/>
        </w:rPr>
      </w:pPr>
    </w:p>
    <w:p w:rsidR="0036058C" w:rsidRDefault="0036058C" w:rsidP="0036058C">
      <w:pPr>
        <w:suppressAutoHyphens/>
        <w:ind w:firstLine="0"/>
        <w:rPr>
          <w:b/>
          <w:sz w:val="20"/>
          <w:szCs w:val="20"/>
        </w:rPr>
      </w:pPr>
    </w:p>
    <w:p w:rsidR="0036058C" w:rsidRDefault="0036058C" w:rsidP="0036058C">
      <w:pPr>
        <w:suppressAutoHyphens/>
        <w:ind w:firstLine="0"/>
        <w:rPr>
          <w:b/>
          <w:sz w:val="20"/>
          <w:szCs w:val="20"/>
        </w:rPr>
      </w:pPr>
    </w:p>
    <w:p w:rsidR="0036058C" w:rsidRDefault="0036058C" w:rsidP="0036058C">
      <w:pPr>
        <w:suppressAutoHyphens/>
        <w:ind w:firstLine="0"/>
        <w:rPr>
          <w:b/>
          <w:sz w:val="20"/>
          <w:szCs w:val="20"/>
        </w:rPr>
      </w:pPr>
    </w:p>
    <w:p w:rsidR="0036058C" w:rsidRDefault="0036058C" w:rsidP="0036058C">
      <w:pPr>
        <w:suppressAutoHyphens/>
        <w:ind w:firstLine="0"/>
        <w:rPr>
          <w:b/>
          <w:sz w:val="20"/>
          <w:szCs w:val="20"/>
        </w:rPr>
      </w:pPr>
    </w:p>
    <w:p w:rsidR="0036058C" w:rsidRPr="006E17FB" w:rsidRDefault="0036058C" w:rsidP="0036058C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36058C" w:rsidRPr="006E17FB" w:rsidRDefault="0036058C" w:rsidP="0036058C">
      <w:pPr>
        <w:suppressAutoHyphens/>
        <w:rPr>
          <w:b/>
          <w:sz w:val="20"/>
          <w:szCs w:val="20"/>
        </w:rPr>
      </w:pPr>
    </w:p>
    <w:p w:rsidR="0036058C" w:rsidRPr="006E17FB" w:rsidRDefault="0036058C" w:rsidP="0036058C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6058C" w:rsidRPr="006E17FB" w:rsidTr="00A114B5">
        <w:tc>
          <w:tcPr>
            <w:tcW w:w="3708" w:type="dxa"/>
            <w:shd w:val="clear" w:color="auto" w:fill="auto"/>
          </w:tcPr>
          <w:p w:rsidR="0036058C" w:rsidRPr="006E17FB" w:rsidRDefault="0036058C" w:rsidP="00A114B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6058C" w:rsidRPr="006E17FB" w:rsidRDefault="0036058C" w:rsidP="00A114B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36058C" w:rsidRPr="006E17FB" w:rsidRDefault="0036058C" w:rsidP="00A114B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6058C" w:rsidRPr="006E17FB" w:rsidRDefault="0036058C" w:rsidP="00A114B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36058C" w:rsidRPr="006E17FB" w:rsidRDefault="0036058C" w:rsidP="0036058C">
      <w:pPr>
        <w:widowControl w:val="0"/>
        <w:spacing w:line="24" w:lineRule="atLeast"/>
        <w:rPr>
          <w:bCs/>
          <w:sz w:val="20"/>
          <w:szCs w:val="20"/>
        </w:rPr>
      </w:pPr>
    </w:p>
    <w:p w:rsidR="0036058C" w:rsidRPr="006E17FB" w:rsidRDefault="0036058C" w:rsidP="0036058C">
      <w:pPr>
        <w:widowControl w:val="0"/>
        <w:spacing w:line="24" w:lineRule="atLeast"/>
        <w:rPr>
          <w:bCs/>
          <w:sz w:val="20"/>
          <w:szCs w:val="20"/>
        </w:rPr>
      </w:pPr>
    </w:p>
    <w:p w:rsidR="0036058C" w:rsidRPr="006E17FB" w:rsidRDefault="0036058C" w:rsidP="0036058C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2A60AA">
      <w:pPr>
        <w:pStyle w:val="a3"/>
        <w:spacing w:before="80" w:after="80"/>
        <w:rPr>
          <w:sz w:val="22"/>
          <w:szCs w:val="22"/>
        </w:rPr>
      </w:pPr>
    </w:p>
    <w:p w:rsidR="0036058C" w:rsidRDefault="0036058C" w:rsidP="0036058C">
      <w:pPr>
        <w:contextualSpacing/>
        <w:jc w:val="right"/>
        <w:rPr>
          <w:b/>
          <w:i/>
          <w:szCs w:val="24"/>
        </w:rPr>
      </w:pPr>
      <w:r>
        <w:rPr>
          <w:b/>
          <w:i/>
          <w:szCs w:val="24"/>
        </w:rPr>
        <w:lastRenderedPageBreak/>
        <w:t>Приложение №2</w:t>
      </w:r>
    </w:p>
    <w:p w:rsidR="0036058C" w:rsidRDefault="0036058C" w:rsidP="0036058C">
      <w:pPr>
        <w:tabs>
          <w:tab w:val="decimal" w:pos="2744"/>
        </w:tabs>
        <w:jc w:val="right"/>
        <w:rPr>
          <w:b/>
          <w:i/>
          <w:szCs w:val="24"/>
        </w:rPr>
      </w:pPr>
      <w:r>
        <w:rPr>
          <w:b/>
          <w:i/>
          <w:szCs w:val="24"/>
        </w:rPr>
        <w:t>к Техническому заданию Шифр ТЗС-19-15 от «___» ____________ 2019 г.</w:t>
      </w:r>
    </w:p>
    <w:p w:rsidR="0036058C" w:rsidRDefault="0036058C" w:rsidP="0036058C">
      <w:pPr>
        <w:contextualSpacing/>
        <w:jc w:val="right"/>
        <w:rPr>
          <w:b/>
          <w:i/>
          <w:szCs w:val="24"/>
        </w:rPr>
      </w:pPr>
    </w:p>
    <w:tbl>
      <w:tblPr>
        <w:tblW w:w="9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8735"/>
      </w:tblGrid>
      <w:tr w:rsidR="0036058C" w:rsidRPr="00D1740E" w:rsidTr="00A114B5">
        <w:trPr>
          <w:trHeight w:val="445"/>
          <w:jc w:val="center"/>
        </w:trPr>
        <w:tc>
          <w:tcPr>
            <w:tcW w:w="799" w:type="dxa"/>
            <w:tcBorders>
              <w:bottom w:val="single" w:sz="4" w:space="0" w:color="000000"/>
            </w:tcBorders>
            <w:shd w:val="clear" w:color="auto" w:fill="BFBFBF"/>
          </w:tcPr>
          <w:p w:rsidR="0036058C" w:rsidRPr="00D1740E" w:rsidRDefault="0036058C" w:rsidP="0036058C">
            <w:pPr>
              <w:suppressAutoHyphens/>
              <w:ind w:firstLine="0"/>
              <w:rPr>
                <w:b/>
              </w:rPr>
            </w:pPr>
            <w:r w:rsidRPr="00D1740E">
              <w:rPr>
                <w:b/>
              </w:rPr>
              <w:t>№ п/п</w:t>
            </w:r>
          </w:p>
        </w:tc>
        <w:tc>
          <w:tcPr>
            <w:tcW w:w="8735" w:type="dxa"/>
            <w:tcBorders>
              <w:bottom w:val="single" w:sz="4" w:space="0" w:color="000000"/>
            </w:tcBorders>
            <w:shd w:val="clear" w:color="auto" w:fill="BFBFBF"/>
          </w:tcPr>
          <w:p w:rsidR="0036058C" w:rsidRPr="00D1740E" w:rsidRDefault="0036058C" w:rsidP="00A114B5">
            <w:pPr>
              <w:suppressAutoHyphens/>
              <w:jc w:val="center"/>
              <w:rPr>
                <w:b/>
              </w:rPr>
            </w:pPr>
            <w:r w:rsidRPr="00D1740E">
              <w:rPr>
                <w:b/>
              </w:rPr>
              <w:t>Наименование вида отхода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  <w:jc w:val="left"/>
            </w:pPr>
            <w:r w:rsidRPr="00C66EC8">
              <w:t>Лампы</w:t>
            </w:r>
            <w:r>
              <w:t xml:space="preserve"> </w:t>
            </w:r>
            <w:r w:rsidRPr="00C66EC8">
              <w:t>ртутные, ртутно-кварцевые, люминесцентные, утратившие потребительские свойства</w:t>
            </w:r>
          </w:p>
        </w:tc>
      </w:tr>
      <w:tr w:rsidR="0036058C" w:rsidRPr="00C66EC8" w:rsidTr="00A114B5">
        <w:trPr>
          <w:trHeight w:val="21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  <w:jc w:val="left"/>
            </w:pPr>
            <w:r w:rsidRPr="00C66EC8">
              <w:t>Аккумуляторы свинцовые отработанные неповрежденные, с электролитом</w:t>
            </w:r>
          </w:p>
        </w:tc>
      </w:tr>
      <w:tr w:rsidR="0036058C" w:rsidRPr="00C66EC8" w:rsidTr="00A114B5">
        <w:trPr>
          <w:trHeight w:val="21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Default="0036058C" w:rsidP="0036058C">
            <w:pPr>
              <w:suppressAutoHyphens/>
              <w:ind w:firstLine="0"/>
            </w:pPr>
            <w:r>
              <w:t>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 xml:space="preserve">Отходы синтетических и полусинтетических масел моторных </w:t>
            </w:r>
          </w:p>
        </w:tc>
      </w:tr>
      <w:tr w:rsidR="0036058C" w:rsidRPr="00C66EC8" w:rsidTr="00A114B5">
        <w:trPr>
          <w:trHeight w:val="24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минеральных масел трансмиссионных</w:t>
            </w:r>
          </w:p>
        </w:tc>
      </w:tr>
      <w:tr w:rsidR="0036058C" w:rsidRPr="00C66EC8" w:rsidTr="00A114B5">
        <w:trPr>
          <w:trHeight w:val="124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минеральных масел компрессорных</w:t>
            </w:r>
          </w:p>
        </w:tc>
      </w:tr>
      <w:tr w:rsidR="0036058C" w:rsidRPr="00C66EC8" w:rsidTr="00A114B5">
        <w:trPr>
          <w:trHeight w:val="14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минеральных масел гидравлических, не содержащих галогены</w:t>
            </w:r>
          </w:p>
        </w:tc>
      </w:tr>
      <w:tr w:rsidR="0036058C" w:rsidRPr="00C66EC8" w:rsidTr="00A114B5">
        <w:trPr>
          <w:trHeight w:val="16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минеральных масел индустриальных</w:t>
            </w:r>
          </w:p>
        </w:tc>
      </w:tr>
      <w:tr w:rsidR="0036058C" w:rsidRPr="00C66EC8" w:rsidTr="00A114B5">
        <w:trPr>
          <w:trHeight w:val="19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Всплывшие нефтепродукты из нефтеловушек и аналогичных сооружений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Осадок механической очистки нефтесодержащих сточных вод, содержащий нефтепродукты в количестве 15% и более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Фильтрующая загрузка из разнородных полимерных материалов, загрязненная нефтепродуктами (содержание нефтепродуктов 15% и более)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Обтирочный материал, загрязненный нефтью или нефтепродуктами (содержание нефти или нефтепродуктов 15% и более)</w:t>
            </w:r>
          </w:p>
        </w:tc>
      </w:tr>
      <w:tr w:rsidR="0036058C" w:rsidRPr="00C66EC8" w:rsidTr="00A114B5">
        <w:trPr>
          <w:trHeight w:val="21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 xml:space="preserve">Отходы тормозной жидкости на основе </w:t>
            </w:r>
            <w:proofErr w:type="spellStart"/>
            <w:r w:rsidRPr="00C66EC8">
              <w:t>полигликолей</w:t>
            </w:r>
            <w:proofErr w:type="spellEnd"/>
            <w:r w:rsidRPr="00C66EC8">
              <w:t xml:space="preserve"> и их эфиров</w:t>
            </w:r>
          </w:p>
        </w:tc>
      </w:tr>
      <w:tr w:rsidR="0036058C" w:rsidRPr="00C66EC8" w:rsidTr="00A114B5">
        <w:trPr>
          <w:trHeight w:val="94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антифризов на основе этиленгликоля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Песок, загрязненный нефтью или нефтепродуктами (содержание нефти или нефтепродуктов 15% и более)</w:t>
            </w:r>
          </w:p>
        </w:tc>
      </w:tr>
      <w:tr w:rsidR="0036058C" w:rsidRPr="00C66EC8" w:rsidTr="00A114B5">
        <w:trPr>
          <w:trHeight w:val="16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Фильтры очистки масла автотранспортных средств отработанные</w:t>
            </w:r>
          </w:p>
        </w:tc>
      </w:tr>
      <w:tr w:rsidR="0036058C" w:rsidRPr="00C66EC8" w:rsidTr="00A114B5">
        <w:trPr>
          <w:trHeight w:val="194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Фильтры очистки топлива автотранспортных средств отработанные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 xml:space="preserve">Фильтры очистки масла </w:t>
            </w:r>
            <w:proofErr w:type="spellStart"/>
            <w:r w:rsidRPr="00C66EC8">
              <w:t>электрогенераторных</w:t>
            </w:r>
            <w:proofErr w:type="spellEnd"/>
            <w:r w:rsidRPr="00C66EC8">
              <w:t xml:space="preserve"> установок отработанные (содержание нефтепродуктов 15% и </w:t>
            </w:r>
            <w:proofErr w:type="gramStart"/>
            <w:r w:rsidRPr="00C66EC8">
              <w:t>более)*</w:t>
            </w:r>
            <w:proofErr w:type="gramEnd"/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 xml:space="preserve">Фильтры очистки топлива </w:t>
            </w:r>
            <w:proofErr w:type="spellStart"/>
            <w:r w:rsidRPr="00C66EC8">
              <w:t>электрогенераторных</w:t>
            </w:r>
            <w:proofErr w:type="spellEnd"/>
            <w:r w:rsidRPr="00C66EC8">
              <w:t xml:space="preserve"> установок отработанные (содержание нефтепродуктов 15% и </w:t>
            </w:r>
            <w:proofErr w:type="gramStart"/>
            <w:r w:rsidRPr="00C66EC8">
              <w:t>более)*</w:t>
            </w:r>
            <w:proofErr w:type="gramEnd"/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19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Фильтры бумажные в виде изделий, загрязненные нефтепродуктами (содержание нефтепродуктов 15% и более)</w:t>
            </w:r>
          </w:p>
        </w:tc>
      </w:tr>
      <w:tr w:rsidR="0036058C" w:rsidRPr="00C66EC8" w:rsidTr="00A114B5">
        <w:trPr>
          <w:trHeight w:val="21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смесей нефтепродуктов при технических испытаниях и измерениях</w:t>
            </w:r>
          </w:p>
        </w:tc>
      </w:tr>
      <w:tr w:rsidR="0036058C" w:rsidRPr="00C66EC8" w:rsidTr="00A114B5">
        <w:trPr>
          <w:trHeight w:val="25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минеральных масел трансформаторных, не содержащих галогены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Сорбенты из природных органических материалов, отработанные при локализации и ликвидации разливов нефти или нефтепродуктов (содержание нефт</w:t>
            </w:r>
            <w:r>
              <w:t>и и нефтепродуктов 15% и более)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 xml:space="preserve">Фильтры воздушные </w:t>
            </w:r>
            <w:proofErr w:type="spellStart"/>
            <w:r w:rsidRPr="00C66EC8">
              <w:t>электрогенераторных</w:t>
            </w:r>
            <w:proofErr w:type="spellEnd"/>
            <w:r w:rsidRPr="00C66EC8">
              <w:t xml:space="preserve"> установок отработанные (содержание нефтепродуктов 15% и </w:t>
            </w:r>
            <w:proofErr w:type="gramStart"/>
            <w:r w:rsidRPr="00C66EC8">
              <w:t>более)*</w:t>
            </w:r>
            <w:proofErr w:type="gramEnd"/>
          </w:p>
        </w:tc>
      </w:tr>
      <w:tr w:rsidR="0036058C" w:rsidRPr="00C66EC8" w:rsidTr="00A114B5">
        <w:trPr>
          <w:trHeight w:val="24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Шлам очистки емкостей и трубопроводов от нефти и нефтепродуктов</w:t>
            </w:r>
          </w:p>
        </w:tc>
      </w:tr>
      <w:tr w:rsidR="0036058C" w:rsidRPr="00C66EC8" w:rsidTr="00A114B5">
        <w:trPr>
          <w:trHeight w:val="136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Фильтры воздушные автотранспортных средств отработанные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резинотехнических изделий, загрязненные нефтепродуктами (содержание нефтепродуктов менее 15%)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Принтеры, сканеры, многофункциональные устройства (МФУ), утратившие потребительские свойства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Клавиатура, манипулятор "мышь" с соединительными проводами, утратившие потребительские свойства</w:t>
            </w:r>
          </w:p>
        </w:tc>
      </w:tr>
      <w:tr w:rsidR="0036058C" w:rsidRPr="00C66EC8" w:rsidTr="00A114B5">
        <w:trPr>
          <w:trHeight w:val="162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29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Картриджи печатающих устройств с содержанием тонера менее 7% отработанные</w:t>
            </w:r>
          </w:p>
        </w:tc>
      </w:tr>
      <w:tr w:rsidR="0036058C" w:rsidRPr="00C66EC8" w:rsidTr="00A114B5">
        <w:trPr>
          <w:trHeight w:val="193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Системный блок компьютера, утративший потребительские свойства</w:t>
            </w:r>
          </w:p>
        </w:tc>
      </w:tr>
      <w:tr w:rsidR="0036058C" w:rsidRPr="00C66EC8" w:rsidTr="00A114B5">
        <w:trPr>
          <w:trHeight w:val="19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Мониторы компьютерные жидкокристаллические, утратившие потребительские свойства</w:t>
            </w:r>
          </w:p>
        </w:tc>
      </w:tr>
      <w:tr w:rsidR="0036058C" w:rsidRPr="00C66EC8" w:rsidTr="00A114B5">
        <w:trPr>
          <w:trHeight w:val="22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lastRenderedPageBreak/>
              <w:t>32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(осадки) из выгребных ям</w:t>
            </w:r>
          </w:p>
        </w:tc>
      </w:tr>
      <w:tr w:rsidR="0036058C" w:rsidRPr="00C66EC8" w:rsidTr="00A114B5">
        <w:trPr>
          <w:trHeight w:val="2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Жидкие отходы очистки накопительных баков мобильных туалетных кабин</w:t>
            </w:r>
          </w:p>
        </w:tc>
      </w:tr>
      <w:tr w:rsidR="0036058C" w:rsidRPr="00C66EC8" w:rsidTr="00A114B5">
        <w:trPr>
          <w:trHeight w:val="64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Шлак сварочный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Мусор от офисных и бытовых помещений организаций несортированный (исключая крупногабаритный)</w:t>
            </w:r>
          </w:p>
        </w:tc>
      </w:tr>
      <w:tr w:rsidR="0036058C" w:rsidRPr="00C66EC8" w:rsidTr="00A114B5">
        <w:trPr>
          <w:trHeight w:val="27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Покрышки пневматических шин с металлическим кордом отработанные</w:t>
            </w:r>
          </w:p>
        </w:tc>
      </w:tr>
      <w:tr w:rsidR="0036058C" w:rsidRPr="00C66EC8" w:rsidTr="00A114B5">
        <w:trPr>
          <w:trHeight w:val="283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Камеры пневматических шин автомобильных отработанные</w:t>
            </w:r>
          </w:p>
        </w:tc>
      </w:tr>
      <w:tr w:rsidR="0036058C" w:rsidRPr="00C66EC8" w:rsidTr="00A114B5">
        <w:trPr>
          <w:trHeight w:val="116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Ободные ленты отработанные</w:t>
            </w:r>
          </w:p>
        </w:tc>
      </w:tr>
      <w:tr w:rsidR="0036058C" w:rsidRPr="00C66EC8" w:rsidTr="00A114B5">
        <w:trPr>
          <w:trHeight w:val="1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39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Смет с территории предприятия малоопасный</w:t>
            </w:r>
          </w:p>
        </w:tc>
      </w:tr>
      <w:tr w:rsidR="0036058C" w:rsidRPr="00C66EC8" w:rsidTr="00A114B5">
        <w:trPr>
          <w:trHeight w:val="16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Обувь кожаная рабочая, утратившая потребительские свойства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Спецодежда из натуральных, синтетических, искусственных и шерстяных волокон, загрязненная нефтепродуктами (содержание нефтепродуктов менее 15%)</w:t>
            </w:r>
          </w:p>
        </w:tc>
      </w:tr>
      <w:tr w:rsidR="0036058C" w:rsidRPr="00C66EC8" w:rsidTr="00A114B5">
        <w:trPr>
          <w:trHeight w:val="234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Смет с территории автозаправочной станции малоопасный</w:t>
            </w:r>
          </w:p>
        </w:tc>
      </w:tr>
      <w:tr w:rsidR="0036058C" w:rsidRPr="00C66EC8" w:rsidTr="00A114B5">
        <w:trPr>
          <w:trHeight w:val="26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абразивных материалов в виде пыли</w:t>
            </w:r>
          </w:p>
        </w:tc>
      </w:tr>
      <w:tr w:rsidR="0036058C" w:rsidRPr="00C66EC8" w:rsidTr="00A114B5">
        <w:trPr>
          <w:trHeight w:val="256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Абразивные круги отработанные, лом отработанных абразивных кругов</w:t>
            </w:r>
          </w:p>
        </w:tc>
      </w:tr>
      <w:tr w:rsidR="0036058C" w:rsidRPr="00C66EC8" w:rsidTr="00A114B5">
        <w:trPr>
          <w:trHeight w:val="28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Остатки и огарки стальных сварочных электродов</w:t>
            </w:r>
          </w:p>
        </w:tc>
      </w:tr>
      <w:tr w:rsidR="0036058C" w:rsidRPr="00C66EC8" w:rsidTr="00A114B5">
        <w:trPr>
          <w:trHeight w:val="4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Лом и отходы, содержащие незагрязненные черные металлы в виде изделий, кусков, несортированные</w:t>
            </w:r>
          </w:p>
        </w:tc>
      </w:tr>
      <w:tr w:rsidR="0036058C" w:rsidRPr="00C66EC8" w:rsidTr="00A114B5">
        <w:trPr>
          <w:trHeight w:val="7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Лом и отходы алюминия в кусковой форме незагрязненные</w:t>
            </w:r>
          </w:p>
        </w:tc>
      </w:tr>
      <w:tr w:rsidR="0036058C" w:rsidRPr="00C66EC8" w:rsidTr="00A114B5">
        <w:trPr>
          <w:trHeight w:val="203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Стружка черных металлов несортированная незагрязненная</w:t>
            </w:r>
          </w:p>
        </w:tc>
      </w:tr>
      <w:tr w:rsidR="0036058C" w:rsidRPr="00C66EC8" w:rsidTr="00A114B5">
        <w:trPr>
          <w:trHeight w:val="64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49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proofErr w:type="gramStart"/>
            <w:r w:rsidRPr="00C66EC8">
              <w:t>Тормозные колодки</w:t>
            </w:r>
            <w:proofErr w:type="gramEnd"/>
            <w:r w:rsidRPr="00C66EC8">
              <w:t xml:space="preserve"> отработанные без накладок асбестовых</w:t>
            </w:r>
          </w:p>
        </w:tc>
      </w:tr>
      <w:tr w:rsidR="0036058C" w:rsidRPr="00C66EC8" w:rsidTr="00A114B5">
        <w:trPr>
          <w:trHeight w:val="24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>
              <w:t>50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C66EC8" w:rsidRDefault="0036058C" w:rsidP="0036058C">
            <w:pPr>
              <w:suppressAutoHyphens/>
              <w:ind w:firstLine="0"/>
            </w:pPr>
            <w:r w:rsidRPr="00C66EC8">
              <w:t>Отходы бумаги и картона от канцелярской деятельности и делопроизводства</w:t>
            </w:r>
          </w:p>
        </w:tc>
      </w:tr>
      <w:tr w:rsidR="0036058C" w:rsidRPr="00C66EC8" w:rsidTr="00A114B5">
        <w:trPr>
          <w:trHeight w:val="24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Default="0036058C" w:rsidP="0036058C">
            <w:pPr>
              <w:suppressAutoHyphens/>
              <w:ind w:firstLine="0"/>
            </w:pPr>
            <w:r>
              <w:t>51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058C" w:rsidRPr="00580A24" w:rsidRDefault="0036058C" w:rsidP="0036058C">
            <w:pPr>
              <w:snapToGrid w:val="0"/>
              <w:spacing w:line="0" w:lineRule="atLeast"/>
              <w:ind w:firstLine="0"/>
              <w:rPr>
                <w:szCs w:val="24"/>
              </w:rPr>
            </w:pPr>
            <w:r w:rsidRPr="00580A24">
              <w:rPr>
                <w:szCs w:val="24"/>
              </w:rPr>
              <w:t xml:space="preserve">Отходы </w:t>
            </w:r>
            <w:proofErr w:type="spellStart"/>
            <w:r w:rsidRPr="00580A24">
              <w:rPr>
                <w:szCs w:val="24"/>
              </w:rPr>
              <w:t>противоводокристаллизационной</w:t>
            </w:r>
            <w:proofErr w:type="spellEnd"/>
            <w:r w:rsidRPr="00580A24">
              <w:rPr>
                <w:szCs w:val="24"/>
              </w:rPr>
              <w:t xml:space="preserve"> жидкости на основе </w:t>
            </w:r>
            <w:proofErr w:type="spellStart"/>
            <w:r w:rsidRPr="00580A24">
              <w:rPr>
                <w:szCs w:val="24"/>
              </w:rPr>
              <w:t>этилцеллозольва</w:t>
            </w:r>
            <w:proofErr w:type="spellEnd"/>
            <w:r w:rsidRPr="00580A24">
              <w:rPr>
                <w:szCs w:val="24"/>
              </w:rPr>
              <w:t xml:space="preserve"> и метанола</w:t>
            </w:r>
          </w:p>
        </w:tc>
      </w:tr>
    </w:tbl>
    <w:p w:rsidR="00384677" w:rsidRDefault="00384677" w:rsidP="00384677">
      <w:pPr>
        <w:suppressAutoHyphens/>
        <w:ind w:firstLine="0"/>
        <w:rPr>
          <w:b/>
          <w:sz w:val="20"/>
          <w:szCs w:val="20"/>
        </w:rPr>
      </w:pPr>
    </w:p>
    <w:p w:rsidR="00384677" w:rsidRDefault="00384677" w:rsidP="00384677">
      <w:pPr>
        <w:suppressAutoHyphens/>
        <w:ind w:firstLine="0"/>
        <w:rPr>
          <w:b/>
          <w:sz w:val="20"/>
          <w:szCs w:val="20"/>
        </w:rPr>
      </w:pPr>
    </w:p>
    <w:p w:rsidR="00384677" w:rsidRDefault="00384677" w:rsidP="00384677">
      <w:pPr>
        <w:suppressAutoHyphens/>
        <w:ind w:firstLine="0"/>
        <w:rPr>
          <w:b/>
          <w:sz w:val="20"/>
          <w:szCs w:val="20"/>
        </w:rPr>
      </w:pPr>
    </w:p>
    <w:p w:rsidR="00384677" w:rsidRDefault="00384677" w:rsidP="00384677">
      <w:pPr>
        <w:suppressAutoHyphens/>
        <w:ind w:firstLine="0"/>
        <w:rPr>
          <w:b/>
          <w:sz w:val="20"/>
          <w:szCs w:val="20"/>
        </w:rPr>
      </w:pPr>
    </w:p>
    <w:p w:rsidR="00384677" w:rsidRDefault="00384677" w:rsidP="00384677">
      <w:pPr>
        <w:suppressAutoHyphens/>
        <w:ind w:firstLine="0"/>
        <w:rPr>
          <w:b/>
          <w:sz w:val="20"/>
          <w:szCs w:val="20"/>
        </w:rPr>
      </w:pPr>
    </w:p>
    <w:p w:rsidR="00384677" w:rsidRPr="006E17FB" w:rsidRDefault="00384677" w:rsidP="00384677">
      <w:pPr>
        <w:suppressAutoHyphens/>
        <w:ind w:firstLine="0"/>
        <w:rPr>
          <w:b/>
          <w:sz w:val="20"/>
          <w:szCs w:val="20"/>
        </w:rPr>
      </w:pPr>
      <w:bookmarkStart w:id="2" w:name="_GoBack"/>
      <w:bookmarkEnd w:id="2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384677" w:rsidRPr="006E17FB" w:rsidRDefault="00384677" w:rsidP="00384677">
      <w:pPr>
        <w:suppressAutoHyphens/>
        <w:rPr>
          <w:b/>
          <w:sz w:val="20"/>
          <w:szCs w:val="20"/>
        </w:rPr>
      </w:pPr>
    </w:p>
    <w:p w:rsidR="00384677" w:rsidRPr="006E17FB" w:rsidRDefault="00384677" w:rsidP="00384677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84677" w:rsidRPr="006E17FB" w:rsidTr="00F93EA6">
        <w:tc>
          <w:tcPr>
            <w:tcW w:w="3708" w:type="dxa"/>
            <w:shd w:val="clear" w:color="auto" w:fill="auto"/>
          </w:tcPr>
          <w:p w:rsidR="00384677" w:rsidRPr="006E17FB" w:rsidRDefault="00384677" w:rsidP="00F93EA6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84677" w:rsidRPr="006E17FB" w:rsidRDefault="00384677" w:rsidP="00F93EA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384677" w:rsidRPr="006E17FB" w:rsidRDefault="00384677" w:rsidP="00F93EA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84677" w:rsidRPr="006E17FB" w:rsidRDefault="00384677" w:rsidP="00F93E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384677" w:rsidRPr="006E17FB" w:rsidRDefault="00384677" w:rsidP="00384677">
      <w:pPr>
        <w:widowControl w:val="0"/>
        <w:spacing w:line="24" w:lineRule="atLeast"/>
        <w:rPr>
          <w:bCs/>
          <w:sz w:val="20"/>
          <w:szCs w:val="20"/>
        </w:rPr>
      </w:pPr>
    </w:p>
    <w:p w:rsidR="00384677" w:rsidRPr="006E17FB" w:rsidRDefault="00384677" w:rsidP="00384677">
      <w:pPr>
        <w:widowControl w:val="0"/>
        <w:spacing w:line="24" w:lineRule="atLeast"/>
        <w:rPr>
          <w:bCs/>
          <w:sz w:val="20"/>
          <w:szCs w:val="20"/>
        </w:rPr>
      </w:pPr>
    </w:p>
    <w:p w:rsidR="00384677" w:rsidRPr="006E17FB" w:rsidRDefault="00384677" w:rsidP="00384677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36058C" w:rsidRPr="00517339" w:rsidRDefault="0036058C" w:rsidP="002A60AA">
      <w:pPr>
        <w:pStyle w:val="a3"/>
        <w:spacing w:before="80" w:after="80"/>
        <w:rPr>
          <w:sz w:val="22"/>
          <w:szCs w:val="22"/>
        </w:rPr>
      </w:pPr>
    </w:p>
    <w:sectPr w:rsidR="0036058C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CF" w:rsidRDefault="001D4DCF">
      <w:r>
        <w:separator/>
      </w:r>
    </w:p>
  </w:endnote>
  <w:endnote w:type="continuationSeparator" w:id="0">
    <w:p w:rsidR="001D4DCF" w:rsidRDefault="001D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CF" w:rsidRDefault="001D4DCF">
      <w:r>
        <w:separator/>
      </w:r>
    </w:p>
  </w:footnote>
  <w:footnote w:type="continuationSeparator" w:id="0">
    <w:p w:rsidR="001D4DCF" w:rsidRDefault="001D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92D99"/>
    <w:multiLevelType w:val="hybridMultilevel"/>
    <w:tmpl w:val="15501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D4DCF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6058C"/>
    <w:rsid w:val="00384677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30E7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D90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2018-07-13T11:25:00Z</dcterms:created>
  <dcterms:modified xsi:type="dcterms:W3CDTF">2019-05-06T08:14:00Z</dcterms:modified>
</cp:coreProperties>
</file>